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6" w:rsidRPr="00F71A14" w:rsidRDefault="00B75897" w:rsidP="00B7589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П Р О Г Р А М </w:t>
      </w:r>
      <w:proofErr w:type="spellStart"/>
      <w:proofErr w:type="gramStart"/>
      <w:r>
        <w:rPr>
          <w:rFonts w:ascii="Tahoma" w:hAnsi="Tahoma" w:cs="Tahoma"/>
          <w:b/>
          <w:bCs/>
          <w:sz w:val="22"/>
          <w:szCs w:val="22"/>
        </w:rPr>
        <w:t>М</w:t>
      </w:r>
      <w:proofErr w:type="spellEnd"/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А </w:t>
      </w:r>
    </w:p>
    <w:p w:rsidR="00F71A14" w:rsidRDefault="00F71A14" w:rsidP="00F71A14">
      <w:pPr>
        <w:ind w:left="1440" w:firstLine="720"/>
        <w:rPr>
          <w:rFonts w:ascii="Tahoma" w:hAnsi="Tahoma" w:cs="Tahoma"/>
          <w:b/>
          <w:bCs/>
        </w:rPr>
      </w:pPr>
    </w:p>
    <w:p w:rsidR="00F71A14" w:rsidRPr="00F71A14" w:rsidRDefault="00F71A14" w:rsidP="00F71A14">
      <w:pPr>
        <w:ind w:left="1440" w:firstLine="720"/>
        <w:rPr>
          <w:rFonts w:ascii="Tahoma" w:hAnsi="Tahoma" w:cs="Tahoma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222"/>
      </w:tblGrid>
      <w:tr w:rsidR="00FC4376" w:rsidRPr="0092561F" w:rsidTr="00006240">
        <w:tc>
          <w:tcPr>
            <w:tcW w:w="1843" w:type="dxa"/>
            <w:shd w:val="clear" w:color="auto" w:fill="auto"/>
          </w:tcPr>
          <w:p w:rsidR="00FC4376" w:rsidRPr="0092561F" w:rsidRDefault="00240B3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17</w:t>
            </w:r>
            <w:r w:rsidR="00FC4376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сентября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    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/>
                <w:bCs/>
                <w:i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понедельник </w:t>
            </w:r>
          </w:p>
        </w:tc>
        <w:tc>
          <w:tcPr>
            <w:tcW w:w="8222" w:type="dxa"/>
            <w:shd w:val="clear" w:color="auto" w:fill="auto"/>
          </w:tcPr>
          <w:p w:rsidR="00FC4376" w:rsidRPr="0092561F" w:rsidRDefault="00A6601F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>12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0 Вылет из Москвы </w:t>
            </w:r>
            <w:proofErr w:type="gramStart"/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>рейсом</w:t>
            </w:r>
            <w:proofErr w:type="gramEnd"/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а/к «Аэрофлот»  из аэропорта Шереметьево. 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>13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>5 Прилет в Берлин. Встреча в аэропорту. Трансфер в отель. Размещение в отеле “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BERLIN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BERLIN</w:t>
            </w:r>
            <w:r w:rsidR="00FC4376" w:rsidRPr="0092561F">
              <w:rPr>
                <w:rFonts w:ascii="Tahoma" w:hAnsi="Tahoma" w:cs="Tahoma"/>
                <w:bCs/>
                <w:sz w:val="22"/>
                <w:szCs w:val="22"/>
              </w:rPr>
              <w:t>”</w:t>
            </w:r>
            <w:r w:rsidR="00FC4376" w:rsidRPr="0092561F">
              <w:rPr>
                <w:rFonts w:ascii="Tahoma" w:hAnsi="Tahoma" w:cs="Tahoma"/>
                <w:sz w:val="22"/>
                <w:szCs w:val="22"/>
              </w:rPr>
              <w:t xml:space="preserve">. Обзорная экскурсия по всем достопримечательностям Берлина. </w:t>
            </w:r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Экскурсия начинается от исторического центра 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Nikolaiviertel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Marienkirche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Forum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Fridrizianum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Unter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der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Linden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Gandarmen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Markt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Бранденбургские ворота, Рейхстаг, площадь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Gross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Markt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 водяные часы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Europazentrum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церковь Поминовения. Посещение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Rathaus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  или Министерство иностранных дел, собор св. Ядвиги или </w:t>
            </w:r>
            <w:proofErr w:type="spellStart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Marienkirche</w:t>
            </w:r>
            <w:proofErr w:type="spellEnd"/>
            <w:r w:rsidR="00FC4376"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="00FC4376" w:rsidRPr="0092561F">
              <w:rPr>
                <w:rFonts w:ascii="Tahoma" w:hAnsi="Tahoma" w:cs="Tahoma"/>
                <w:sz w:val="22"/>
                <w:szCs w:val="22"/>
              </w:rPr>
              <w:t xml:space="preserve"> Трансфер в традиционный берлинский ресторан „GEORGBRÄU“, где варится известное светлое берлинское пиво.</w:t>
            </w:r>
            <w:r w:rsidR="00FC4376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/>
                <w:bCs/>
                <w:sz w:val="22"/>
                <w:szCs w:val="22"/>
                <w:lang w:eastAsia="de-DE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Приветственный ужин. Представление состава делегации. Обсуждение детализированной программы посещения выставки и организационных вопросов.</w:t>
            </w:r>
          </w:p>
        </w:tc>
      </w:tr>
      <w:tr w:rsidR="00FC4376" w:rsidRPr="0092561F" w:rsidTr="00006240">
        <w:tc>
          <w:tcPr>
            <w:tcW w:w="1843" w:type="dxa"/>
            <w:shd w:val="clear" w:color="auto" w:fill="auto"/>
          </w:tcPr>
          <w:p w:rsidR="00FC4376" w:rsidRPr="0092561F" w:rsidRDefault="00240B36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="00FC4376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сентября   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Cs/>
                <w:i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i/>
                <w:sz w:val="22"/>
                <w:szCs w:val="22"/>
              </w:rPr>
              <w:t xml:space="preserve">вторник   </w:t>
            </w:r>
          </w:p>
        </w:tc>
        <w:tc>
          <w:tcPr>
            <w:tcW w:w="8222" w:type="dxa"/>
            <w:shd w:val="clear" w:color="auto" w:fill="auto"/>
          </w:tcPr>
          <w:p w:rsidR="00FC4376" w:rsidRPr="0092561F" w:rsidRDefault="00FC437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Завтрак  в отеле. </w:t>
            </w:r>
            <w:r w:rsidR="00DF52AB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Трансфер </w:t>
            </w:r>
            <w:r w:rsidR="00F256E2" w:rsidRPr="0092561F">
              <w:rPr>
                <w:rFonts w:ascii="Tahoma" w:hAnsi="Tahoma" w:cs="Tahoma"/>
                <w:bCs/>
                <w:sz w:val="22"/>
                <w:szCs w:val="22"/>
              </w:rPr>
              <w:t>до выставочного комплекса Мессе Берлин.</w:t>
            </w:r>
          </w:p>
          <w:p w:rsidR="00DF52AB" w:rsidRPr="0092561F" w:rsidRDefault="00FC4376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9.00. Организационная встреча и вручение входных билетов на выставку</w:t>
            </w:r>
            <w:r w:rsidR="00F256E2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F256E2" w:rsidRPr="0092561F">
              <w:rPr>
                <w:rFonts w:ascii="Tahoma" w:hAnsi="Tahoma" w:cs="Tahoma"/>
                <w:b/>
                <w:sz w:val="22"/>
                <w:szCs w:val="22"/>
                <w:lang w:val="en-US"/>
              </w:rPr>
              <w:t>Innotrans</w:t>
            </w:r>
            <w:proofErr w:type="spellEnd"/>
            <w:r w:rsidR="00F256E2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2012</w:t>
            </w:r>
            <w:r w:rsidRPr="0092561F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F52AB" w:rsidRPr="0092561F" w:rsidRDefault="00DF52AB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10.00 Официальное открытие выставки, приветственная речь министра транспорта Германии господина Питера Рамсея. Выступление вице-президента Европейской Комиссии </w:t>
            </w:r>
            <w:proofErr w:type="spellStart"/>
            <w:r w:rsidRPr="0092561F">
              <w:rPr>
                <w:rFonts w:ascii="Tahoma" w:hAnsi="Tahoma" w:cs="Tahoma"/>
                <w:b/>
                <w:sz w:val="22"/>
                <w:szCs w:val="22"/>
              </w:rPr>
              <w:t>Сиима</w:t>
            </w:r>
            <w:proofErr w:type="spellEnd"/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92561F">
              <w:rPr>
                <w:rFonts w:ascii="Tahoma" w:hAnsi="Tahoma" w:cs="Tahoma"/>
                <w:b/>
                <w:sz w:val="22"/>
                <w:szCs w:val="22"/>
              </w:rPr>
              <w:t>Калласа</w:t>
            </w:r>
            <w:proofErr w:type="spellEnd"/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  <w:p w:rsidR="00F256E2" w:rsidRPr="0092561F" w:rsidRDefault="00DF52AB" w:rsidP="000059D7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Проведение главного и ключевого мероприятия </w:t>
            </w:r>
            <w:r w:rsidRPr="0092561F">
              <w:rPr>
                <w:rFonts w:ascii="Tahoma" w:hAnsi="Tahoma" w:cs="Tahoma"/>
                <w:b/>
                <w:sz w:val="22"/>
                <w:szCs w:val="22"/>
                <w:lang w:val="en-US"/>
              </w:rPr>
              <w:t>Dialog</w:t>
            </w: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sz w:val="22"/>
                <w:szCs w:val="22"/>
                <w:lang w:val="en-US"/>
              </w:rPr>
              <w:t>Forum</w:t>
            </w:r>
            <w:r w:rsidR="00F256E2" w:rsidRPr="0092561F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F256E2" w:rsidRPr="0092561F" w:rsidRDefault="00F256E2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В</w:t>
            </w:r>
            <w:r w:rsidR="00DF52AB" w:rsidRPr="0092561F">
              <w:rPr>
                <w:rFonts w:ascii="Tahoma" w:hAnsi="Tahoma" w:cs="Tahoma"/>
                <w:b/>
                <w:sz w:val="22"/>
                <w:szCs w:val="22"/>
              </w:rPr>
              <w:t>ыдающиеся деятели промышленности, транспорта и политики встретятся за круглым столом</w:t>
            </w: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в рамках междисциплинарного диалога и обсудят самые важные и перспективные темы транспортной промышленности.</w:t>
            </w:r>
          </w:p>
          <w:p w:rsidR="00DF52AB" w:rsidRPr="0092561F" w:rsidRDefault="00F256E2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Организаторы: Союз немецких транспортных предприятий, Союз европейской железнодорожной промышленности и Союз железнодорожной промышленности Германии.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Работа на выставке с переводчиком. Посещение интересующих стендов и встречи с компаниями по профилю.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/>
                <w:bCs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>Ужин в ресторане.</w:t>
            </w:r>
          </w:p>
        </w:tc>
      </w:tr>
      <w:tr w:rsidR="00FC4376" w:rsidRPr="0092561F" w:rsidTr="00006240">
        <w:tc>
          <w:tcPr>
            <w:tcW w:w="1843" w:type="dxa"/>
            <w:shd w:val="clear" w:color="auto" w:fill="auto"/>
          </w:tcPr>
          <w:p w:rsidR="00FC4376" w:rsidRPr="0092561F" w:rsidRDefault="00240B36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 w:rsidR="00FC4376" w:rsidRPr="0092561F">
              <w:rPr>
                <w:rFonts w:ascii="Tahoma" w:hAnsi="Tahoma" w:cs="Tahoma"/>
                <w:b/>
                <w:sz w:val="22"/>
                <w:szCs w:val="22"/>
              </w:rPr>
              <w:t xml:space="preserve"> сентября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Cs/>
                <w:i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i/>
                <w:sz w:val="22"/>
                <w:szCs w:val="22"/>
              </w:rPr>
              <w:t>среда</w:t>
            </w:r>
          </w:p>
        </w:tc>
        <w:tc>
          <w:tcPr>
            <w:tcW w:w="8222" w:type="dxa"/>
            <w:shd w:val="clear" w:color="auto" w:fill="auto"/>
          </w:tcPr>
          <w:p w:rsidR="00FC4376" w:rsidRPr="0092561F" w:rsidRDefault="00FC437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>Завтрак в отеле.</w:t>
            </w:r>
          </w:p>
          <w:p w:rsidR="00F256E2" w:rsidRPr="0092561F" w:rsidRDefault="00FC437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9.00.Трансфер до  </w:t>
            </w:r>
            <w:r w:rsidRPr="0092561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выставочного комплекса Мессе Берлин.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92561F" w:rsidRPr="0092561F" w:rsidRDefault="0092561F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10.00 Открытие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международного форума тоннельного строительства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International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Tunnel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Forum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проходящий</w:t>
            </w:r>
            <w:proofErr w:type="gramEnd"/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под руководством научно-исследовательской Ассоциации подземного транспорта. </w:t>
            </w:r>
          </w:p>
          <w:p w:rsidR="00F256E2" w:rsidRPr="0092561F" w:rsidRDefault="0092561F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Ключевой р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аздел Форума – выстав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ка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Tunnel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construction</w:t>
            </w:r>
            <w:r w:rsidR="00F256E2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F256E2" w:rsidRPr="0092561F" w:rsidRDefault="00F256E2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 параллели пройдет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Public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Transport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Forum</w:t>
            </w:r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посвященный</w:t>
            </w:r>
            <w:proofErr w:type="gramEnd"/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общественному транспорту и организуемый Управлением планирования транспорта и компанией </w:t>
            </w:r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ETC</w:t>
            </w:r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Consultant</w:t>
            </w:r>
            <w:r w:rsidR="0092561F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Мероприятие привлекает внимание к требованиям, которые будут предъявлены к городскому общественному транспорту в ближайшем будущем.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Работа на выставке с переводчиком. </w:t>
            </w:r>
            <w:r w:rsidRPr="0092561F">
              <w:rPr>
                <w:rFonts w:ascii="Tahoma" w:hAnsi="Tahoma" w:cs="Tahoma"/>
                <w:b/>
                <w:sz w:val="22"/>
                <w:szCs w:val="22"/>
              </w:rPr>
              <w:t>Посещение интересующих стендов и встречи с компаниями по профилю</w:t>
            </w:r>
            <w:r w:rsidRPr="0092561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/>
                <w:bCs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>Ужин в ресторане.</w:t>
            </w:r>
          </w:p>
        </w:tc>
      </w:tr>
      <w:tr w:rsidR="00240B36" w:rsidRPr="0092561F" w:rsidTr="00006240">
        <w:tc>
          <w:tcPr>
            <w:tcW w:w="1843" w:type="dxa"/>
            <w:shd w:val="clear" w:color="auto" w:fill="auto"/>
          </w:tcPr>
          <w:p w:rsidR="00240B36" w:rsidRPr="0092561F" w:rsidRDefault="00240B36" w:rsidP="000059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t xml:space="preserve">20 сентября    </w:t>
            </w:r>
          </w:p>
          <w:p w:rsidR="00240B36" w:rsidRPr="0092561F" w:rsidRDefault="00240B36" w:rsidP="000059D7">
            <w:pPr>
              <w:rPr>
                <w:rFonts w:ascii="Tahoma" w:hAnsi="Tahoma" w:cs="Tahoma"/>
                <w:bCs/>
                <w:i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i/>
                <w:sz w:val="22"/>
                <w:szCs w:val="22"/>
              </w:rPr>
              <w:t xml:space="preserve">четверг   </w:t>
            </w:r>
          </w:p>
        </w:tc>
        <w:tc>
          <w:tcPr>
            <w:tcW w:w="8222" w:type="dxa"/>
            <w:shd w:val="clear" w:color="auto" w:fill="auto"/>
          </w:tcPr>
          <w:p w:rsidR="0092561F" w:rsidRPr="0092561F" w:rsidRDefault="00240B36" w:rsidP="0092561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>Завтрак в отеле.</w:t>
            </w:r>
            <w:r w:rsidR="0092561F"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92561F" w:rsidRPr="0092561F" w:rsidRDefault="0092561F" w:rsidP="0092561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9.00.Трансфер до  </w:t>
            </w:r>
            <w:r w:rsidRPr="0092561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выставочного комплекса Мессе Берлин.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240B36" w:rsidRPr="0092561F" w:rsidRDefault="0092561F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10.00  Саммит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European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Asian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Rail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Summit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, где за круглым столом встретятся министры транспорта и генеральные директора европейских и азиатских предприятий рельсового транспорта.</w:t>
            </w:r>
          </w:p>
          <w:p w:rsidR="0092561F" w:rsidRPr="0092561F" w:rsidRDefault="0092561F" w:rsidP="0092561F">
            <w:pPr>
              <w:rPr>
                <w:rFonts w:ascii="Tahoma" w:hAnsi="Tahoma" w:cs="Tahoma"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Самостоятельная работа на выставке. </w:t>
            </w:r>
            <w:r w:rsidRPr="0092561F">
              <w:rPr>
                <w:rFonts w:ascii="Tahoma" w:hAnsi="Tahoma" w:cs="Tahoma"/>
                <w:b/>
                <w:sz w:val="22"/>
                <w:szCs w:val="22"/>
              </w:rPr>
              <w:t>Посещение интересующих стендов и встречи с компаниями по профилю</w:t>
            </w:r>
            <w:r w:rsidRPr="0092561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2561F" w:rsidRPr="00006240" w:rsidRDefault="00006240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Крупнейшим дополнением является раздел </w:t>
            </w: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Railway</w:t>
            </w:r>
            <w:r w:rsidRPr="0000624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Technology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 Именно здесь демонстрируются  мировые новинки рельсового транспорта. Компоненты и системы, от приводов до технического обслуживания.</w:t>
            </w:r>
          </w:p>
          <w:p w:rsidR="0092561F" w:rsidRPr="0092561F" w:rsidRDefault="00006240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Параллельно п</w:t>
            </w:r>
            <w:r w:rsidR="0092561F" w:rsidRPr="0092561F">
              <w:rPr>
                <w:rFonts w:ascii="Tahoma" w:hAnsi="Tahoma" w:cs="Tahoma"/>
                <w:bCs/>
                <w:sz w:val="22"/>
                <w:szCs w:val="22"/>
              </w:rPr>
              <w:t>о желанию:</w:t>
            </w:r>
          </w:p>
          <w:p w:rsidR="00240B36" w:rsidRPr="0092561F" w:rsidRDefault="00240B36" w:rsidP="000059D7">
            <w:pPr>
              <w:rPr>
                <w:rFonts w:ascii="Tahoma" w:hAnsi="Tahoma" w:cs="Tahoma"/>
                <w:sz w:val="22"/>
                <w:szCs w:val="22"/>
                <w:lang w:eastAsia="de-DE"/>
              </w:rPr>
            </w:pPr>
            <w:r w:rsidRPr="0092561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Экскурсия</w:t>
            </w:r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 один из красивейших городов Германии – Дрезден – жемчужина на Эльбе. Однодневная поездка с осмотром резиденции саксонских королей, Цвингера, </w:t>
            </w:r>
            <w:proofErr w:type="spellStart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Фрауенкирхе</w:t>
            </w:r>
            <w:proofErr w:type="spellEnd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террасы графа </w:t>
            </w:r>
            <w:proofErr w:type="spellStart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Брюле</w:t>
            </w:r>
            <w:proofErr w:type="spellEnd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дворцовой церкви,  посещение Дрезденской картинной галереи - Старые  мастера, оружейной палаты, Зеленой кладовой /сокровищницы Саксонии. </w:t>
            </w:r>
            <w:r w:rsidR="00A6601F" w:rsidRPr="0092561F">
              <w:rPr>
                <w:rFonts w:ascii="Tahoma" w:hAnsi="Tahoma" w:cs="Tahoma"/>
                <w:sz w:val="22"/>
                <w:szCs w:val="22"/>
              </w:rPr>
              <w:br/>
              <w:t>Обед в</w:t>
            </w:r>
            <w:r w:rsidRPr="0092561F">
              <w:rPr>
                <w:rFonts w:ascii="Tahoma" w:hAnsi="Tahoma" w:cs="Tahoma"/>
                <w:sz w:val="22"/>
                <w:szCs w:val="22"/>
              </w:rPr>
              <w:t xml:space="preserve"> ресторане с саксонской кухней.  </w:t>
            </w:r>
          </w:p>
          <w:p w:rsidR="00240B36" w:rsidRPr="0092561F" w:rsidRDefault="00240B36" w:rsidP="000059D7">
            <w:pPr>
              <w:pStyle w:val="a3"/>
              <w:rPr>
                <w:rFonts w:ascii="Tahoma" w:hAnsi="Tahoma" w:cs="Tahoma"/>
                <w:b/>
                <w:bCs/>
                <w:sz w:val="22"/>
                <w:szCs w:val="22"/>
                <w:lang w:eastAsia="de-DE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 xml:space="preserve">Трансфер </w:t>
            </w:r>
            <w:r w:rsidR="000059D7" w:rsidRPr="0092561F">
              <w:rPr>
                <w:rFonts w:ascii="Tahoma" w:hAnsi="Tahoma" w:cs="Tahoma"/>
                <w:sz w:val="22"/>
                <w:szCs w:val="22"/>
              </w:rPr>
              <w:t>в отель.</w:t>
            </w:r>
          </w:p>
        </w:tc>
      </w:tr>
      <w:tr w:rsidR="00240B36" w:rsidRPr="0092561F" w:rsidTr="00006240">
        <w:tc>
          <w:tcPr>
            <w:tcW w:w="1843" w:type="dxa"/>
            <w:shd w:val="clear" w:color="auto" w:fill="auto"/>
          </w:tcPr>
          <w:p w:rsidR="00240B36" w:rsidRPr="0092561F" w:rsidRDefault="00240B3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21 сентября</w:t>
            </w:r>
            <w:r w:rsidRPr="0092561F">
              <w:rPr>
                <w:rFonts w:ascii="Tahoma" w:hAnsi="Tahoma" w:cs="Tahoma"/>
                <w:bCs/>
                <w:sz w:val="22"/>
                <w:szCs w:val="22"/>
              </w:rPr>
              <w:t xml:space="preserve">      </w:t>
            </w:r>
          </w:p>
          <w:p w:rsidR="00240B36" w:rsidRPr="0092561F" w:rsidRDefault="00240B36" w:rsidP="000059D7">
            <w:pPr>
              <w:rPr>
                <w:rFonts w:ascii="Tahoma" w:hAnsi="Tahoma" w:cs="Tahoma"/>
                <w:b/>
                <w:bCs/>
                <w:i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bCs/>
                <w:i/>
                <w:sz w:val="22"/>
                <w:szCs w:val="22"/>
              </w:rPr>
              <w:t>пятница</w:t>
            </w:r>
          </w:p>
        </w:tc>
        <w:tc>
          <w:tcPr>
            <w:tcW w:w="8222" w:type="dxa"/>
            <w:shd w:val="clear" w:color="auto" w:fill="auto"/>
          </w:tcPr>
          <w:p w:rsidR="00240B36" w:rsidRPr="0092561F" w:rsidRDefault="00240B3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sz w:val="22"/>
                <w:szCs w:val="22"/>
              </w:rPr>
              <w:t>Завтрак в отеле.</w:t>
            </w:r>
          </w:p>
          <w:p w:rsidR="00240B36" w:rsidRPr="0092561F" w:rsidRDefault="00240B36" w:rsidP="000059D7">
            <w:pPr>
              <w:rPr>
                <w:rFonts w:ascii="Tahoma" w:hAnsi="Tahoma" w:cs="Tahoma"/>
                <w:sz w:val="22"/>
                <w:szCs w:val="22"/>
              </w:rPr>
            </w:pPr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Однодневная экскурсия в Потсдам,  осмотр Голландского квартала, дворцово-паркового ансамбля </w:t>
            </w:r>
            <w:proofErr w:type="spellStart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Сан-Суси</w:t>
            </w:r>
            <w:proofErr w:type="spellEnd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Нового дворца, русской деревни Александровка,  а также замка </w:t>
            </w:r>
            <w:proofErr w:type="spellStart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>Цецилиенхов</w:t>
            </w:r>
            <w:proofErr w:type="spellEnd"/>
            <w:r w:rsidRPr="009256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где проходила  знаменитая Потсдамская конференция 1945 года.  </w:t>
            </w:r>
            <w:r w:rsidRPr="0092561F">
              <w:rPr>
                <w:rFonts w:ascii="Tahoma" w:hAnsi="Tahoma" w:cs="Tahoma"/>
                <w:sz w:val="22"/>
                <w:szCs w:val="22"/>
              </w:rPr>
              <w:br/>
              <w:t xml:space="preserve">Обед в известном ресторане </w:t>
            </w:r>
            <w:proofErr w:type="spellStart"/>
            <w:r w:rsidRPr="0092561F">
              <w:rPr>
                <w:rFonts w:ascii="Tahoma" w:hAnsi="Tahoma" w:cs="Tahoma"/>
                <w:sz w:val="22"/>
                <w:szCs w:val="22"/>
              </w:rPr>
              <w:t>Цецилиенхоф</w:t>
            </w:r>
            <w:proofErr w:type="spellEnd"/>
            <w:r w:rsidRPr="0092561F">
              <w:rPr>
                <w:rFonts w:ascii="Tahoma" w:hAnsi="Tahoma" w:cs="Tahoma"/>
                <w:sz w:val="22"/>
                <w:szCs w:val="22"/>
              </w:rPr>
              <w:t>. Возвращение в отель.</w:t>
            </w:r>
          </w:p>
          <w:p w:rsidR="00006240" w:rsidRDefault="000059D7" w:rsidP="00E47FC8">
            <w:pPr>
              <w:pStyle w:val="a3"/>
              <w:rPr>
                <w:rFonts w:ascii="Tahoma" w:hAnsi="Tahoma" w:cs="Tahoma"/>
                <w:sz w:val="22"/>
                <w:szCs w:val="22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>Трансфер в известный старинный ресторан - крепость 14 -го века, где президента В.В. Путина «посвящали в почётные рыцари», небольшая экскурсия по знаменитой крепости эпохи Возрождения.</w:t>
            </w:r>
          </w:p>
          <w:p w:rsidR="000059D7" w:rsidRPr="0092561F" w:rsidRDefault="000059D7" w:rsidP="00E47FC8">
            <w:pPr>
              <w:pStyle w:val="a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Прощальный Рыцарский гала – ужин. </w:t>
            </w:r>
          </w:p>
          <w:p w:rsidR="000059D7" w:rsidRPr="0092561F" w:rsidRDefault="000059D7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Обсуждение и подведение итогов посещения выставки. </w:t>
            </w:r>
          </w:p>
          <w:p w:rsidR="000059D7" w:rsidRPr="0092561F" w:rsidRDefault="000059D7" w:rsidP="000059D7">
            <w:pPr>
              <w:rPr>
                <w:rFonts w:ascii="Tahoma" w:hAnsi="Tahoma" w:cs="Tahoma"/>
                <w:b/>
                <w:bCs/>
                <w:sz w:val="22"/>
                <w:szCs w:val="22"/>
                <w:lang w:val="de-DE" w:eastAsia="de-DE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Обмен мнениями.</w:t>
            </w:r>
          </w:p>
        </w:tc>
      </w:tr>
      <w:tr w:rsidR="00FC4376" w:rsidRPr="0092561F" w:rsidTr="00006240">
        <w:tc>
          <w:tcPr>
            <w:tcW w:w="1843" w:type="dxa"/>
            <w:shd w:val="clear" w:color="auto" w:fill="auto"/>
          </w:tcPr>
          <w:p w:rsidR="00FC4376" w:rsidRPr="0092561F" w:rsidRDefault="00FC4376" w:rsidP="000059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240B36"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9256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сентября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561F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суббота     </w:t>
            </w:r>
            <w:r w:rsidRPr="0092561F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240B36" w:rsidRPr="0092561F" w:rsidRDefault="00FC4376" w:rsidP="000059D7">
            <w:pPr>
              <w:rPr>
                <w:rFonts w:ascii="Tahoma" w:hAnsi="Tahoma" w:cs="Tahoma"/>
                <w:sz w:val="22"/>
                <w:szCs w:val="22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>Завтрак.</w:t>
            </w:r>
            <w:r w:rsidR="00E47FC8" w:rsidRPr="009256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561F">
              <w:rPr>
                <w:rFonts w:ascii="Tahoma" w:hAnsi="Tahoma" w:cs="Tahoma"/>
                <w:sz w:val="22"/>
                <w:szCs w:val="22"/>
              </w:rPr>
              <w:t xml:space="preserve">Трансфер в аэропорт. </w:t>
            </w:r>
          </w:p>
          <w:p w:rsidR="00FC4376" w:rsidRPr="0092561F" w:rsidRDefault="00FC4376" w:rsidP="000059D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2561F">
              <w:rPr>
                <w:rFonts w:ascii="Tahoma" w:hAnsi="Tahoma" w:cs="Tahoma"/>
                <w:sz w:val="22"/>
                <w:szCs w:val="22"/>
              </w:rPr>
              <w:t xml:space="preserve">14.15. Вылет из Берлина </w:t>
            </w:r>
            <w:proofErr w:type="gramStart"/>
            <w:r w:rsidRPr="0092561F">
              <w:rPr>
                <w:rFonts w:ascii="Tahoma" w:hAnsi="Tahoma" w:cs="Tahoma"/>
                <w:sz w:val="22"/>
                <w:szCs w:val="22"/>
              </w:rPr>
              <w:t>рейсом</w:t>
            </w:r>
            <w:proofErr w:type="gramEnd"/>
            <w:r w:rsidRPr="0092561F">
              <w:rPr>
                <w:rFonts w:ascii="Tahoma" w:hAnsi="Tahoma" w:cs="Tahoma"/>
                <w:sz w:val="22"/>
                <w:szCs w:val="22"/>
              </w:rPr>
              <w:t xml:space="preserve"> а/ к «Аэрофлот» SU-114. Прилет в Москву 18.55. </w:t>
            </w:r>
          </w:p>
        </w:tc>
      </w:tr>
    </w:tbl>
    <w:p w:rsidR="00F71A14" w:rsidRPr="0092561F" w:rsidRDefault="00F71A14" w:rsidP="000059D7">
      <w:pPr>
        <w:pStyle w:val="a7"/>
        <w:ind w:right="-247"/>
        <w:rPr>
          <w:rFonts w:ascii="Tahoma" w:hAnsi="Tahoma" w:cs="Tahoma"/>
          <w:sz w:val="22"/>
          <w:szCs w:val="22"/>
        </w:rPr>
      </w:pPr>
    </w:p>
    <w:p w:rsidR="000059D7" w:rsidRPr="0092561F" w:rsidRDefault="000059D7" w:rsidP="000059D7">
      <w:pPr>
        <w:pStyle w:val="a7"/>
        <w:ind w:right="-247"/>
        <w:rPr>
          <w:rFonts w:ascii="Tahoma" w:hAnsi="Tahoma" w:cs="Tahoma"/>
          <w:b/>
          <w:bCs/>
          <w:sz w:val="22"/>
          <w:szCs w:val="22"/>
          <w:lang w:eastAsia="de-DE"/>
        </w:rPr>
      </w:pPr>
      <w:r w:rsidRPr="0092561F">
        <w:rPr>
          <w:rFonts w:ascii="Tahoma" w:hAnsi="Tahoma" w:cs="Tahoma"/>
          <w:sz w:val="22"/>
          <w:szCs w:val="22"/>
        </w:rPr>
        <w:t>Стоимость программы составляет 1</w:t>
      </w:r>
      <w:r w:rsidR="007B1B90">
        <w:rPr>
          <w:rFonts w:ascii="Tahoma" w:hAnsi="Tahoma" w:cs="Tahoma"/>
          <w:sz w:val="22"/>
          <w:szCs w:val="22"/>
        </w:rPr>
        <w:t>1</w:t>
      </w:r>
      <w:r w:rsidR="00A6601F" w:rsidRPr="0092561F">
        <w:rPr>
          <w:rFonts w:ascii="Tahoma" w:hAnsi="Tahoma" w:cs="Tahoma"/>
          <w:sz w:val="22"/>
          <w:szCs w:val="22"/>
        </w:rPr>
        <w:t>0</w:t>
      </w:r>
      <w:r w:rsidRPr="0092561F">
        <w:rPr>
          <w:rFonts w:ascii="Tahoma" w:hAnsi="Tahoma" w:cs="Tahoma"/>
          <w:sz w:val="22"/>
          <w:szCs w:val="22"/>
        </w:rPr>
        <w:t xml:space="preserve"> 000 рублей, что включает</w:t>
      </w:r>
      <w:r w:rsidR="007B1B90">
        <w:rPr>
          <w:rFonts w:ascii="Tahoma" w:hAnsi="Tahoma" w:cs="Tahoma"/>
          <w:sz w:val="22"/>
          <w:szCs w:val="22"/>
        </w:rPr>
        <w:t xml:space="preserve"> </w:t>
      </w:r>
      <w:r w:rsidRPr="0092561F">
        <w:rPr>
          <w:rFonts w:ascii="Tahoma" w:hAnsi="Tahoma" w:cs="Tahoma"/>
          <w:sz w:val="22"/>
          <w:szCs w:val="22"/>
        </w:rPr>
        <w:t>двухместное проживание в отеле, питание, трансферы, деловую программу, медицинскую страховку</w:t>
      </w:r>
      <w:proofErr w:type="gramStart"/>
      <w:r w:rsidRPr="0092561F">
        <w:rPr>
          <w:rFonts w:ascii="Tahoma" w:hAnsi="Tahoma" w:cs="Tahoma"/>
          <w:sz w:val="22"/>
          <w:szCs w:val="22"/>
        </w:rPr>
        <w:t>.</w:t>
      </w:r>
      <w:r w:rsidR="007B1B90">
        <w:rPr>
          <w:rFonts w:ascii="Tahoma" w:hAnsi="Tahoma" w:cs="Tahoma"/>
          <w:sz w:val="22"/>
          <w:szCs w:val="22"/>
        </w:rPr>
        <w:t>(</w:t>
      </w:r>
      <w:proofErr w:type="gramEnd"/>
      <w:r w:rsidR="007B1B90" w:rsidRPr="007B1B90">
        <w:rPr>
          <w:rFonts w:ascii="Tahoma" w:hAnsi="Tahoma" w:cs="Tahoma"/>
          <w:sz w:val="22"/>
          <w:szCs w:val="22"/>
        </w:rPr>
        <w:t xml:space="preserve"> </w:t>
      </w:r>
      <w:r w:rsidR="007B1B90" w:rsidRPr="0092561F">
        <w:rPr>
          <w:rFonts w:ascii="Tahoma" w:hAnsi="Tahoma" w:cs="Tahoma"/>
          <w:sz w:val="22"/>
          <w:szCs w:val="22"/>
        </w:rPr>
        <w:t>авиаперелет Мос</w:t>
      </w:r>
      <w:r w:rsidR="007B1B90">
        <w:rPr>
          <w:rFonts w:ascii="Tahoma" w:hAnsi="Tahoma" w:cs="Tahoma"/>
          <w:sz w:val="22"/>
          <w:szCs w:val="22"/>
        </w:rPr>
        <w:t>ква-Берлин-Москва оплачивается отдельно)</w:t>
      </w:r>
    </w:p>
    <w:p w:rsidR="007B1B90" w:rsidRDefault="000059D7" w:rsidP="000059D7">
      <w:pPr>
        <w:rPr>
          <w:rFonts w:ascii="Tahoma" w:hAnsi="Tahoma" w:cs="Tahoma"/>
          <w:sz w:val="20"/>
        </w:rPr>
      </w:pPr>
      <w:r w:rsidRPr="0092561F">
        <w:rPr>
          <w:rFonts w:ascii="Tahoma" w:hAnsi="Tahoma" w:cs="Tahoma"/>
          <w:i/>
          <w:iCs/>
          <w:sz w:val="22"/>
          <w:szCs w:val="22"/>
        </w:rPr>
        <w:t xml:space="preserve">           Офо</w:t>
      </w:r>
      <w:r w:rsidRPr="00F71A14">
        <w:rPr>
          <w:rFonts w:ascii="Tahoma" w:hAnsi="Tahoma" w:cs="Tahoma"/>
          <w:i/>
          <w:iCs/>
          <w:sz w:val="20"/>
        </w:rPr>
        <w:t>рмление визы Посольства Германии  не входит в стоимость программы и оплачивается отдельно наличными</w:t>
      </w:r>
      <w:r w:rsidRPr="00F71A14">
        <w:rPr>
          <w:rFonts w:ascii="Tahoma" w:hAnsi="Tahoma" w:cs="Tahoma"/>
          <w:sz w:val="20"/>
        </w:rPr>
        <w:t xml:space="preserve">. </w:t>
      </w:r>
    </w:p>
    <w:p w:rsidR="007B1B90" w:rsidRDefault="000059D7" w:rsidP="007B1B90">
      <w:pPr>
        <w:ind w:left="-426" w:firstLine="426"/>
        <w:jc w:val="both"/>
        <w:rPr>
          <w:rFonts w:ascii="Tahoma" w:hAnsi="Tahoma" w:cs="Tahoma"/>
          <w:b/>
          <w:sz w:val="20"/>
        </w:rPr>
      </w:pPr>
      <w:r w:rsidRPr="00F71A14">
        <w:rPr>
          <w:rFonts w:ascii="Tahoma" w:hAnsi="Tahoma" w:cs="Tahoma"/>
          <w:sz w:val="20"/>
        </w:rPr>
        <w:t xml:space="preserve"> </w:t>
      </w:r>
      <w:r w:rsidR="007B1B90">
        <w:rPr>
          <w:rFonts w:ascii="Tahoma" w:hAnsi="Tahoma" w:cs="Tahoma"/>
          <w:b/>
          <w:sz w:val="20"/>
        </w:rPr>
        <w:t xml:space="preserve">По вопросам участия просим обращаться по телефонам (499) 231 67 72, (499)231 56 95, (910) 468 24 21Ковалева Т.В. , </w:t>
      </w:r>
      <w:r w:rsidR="007B1B90">
        <w:rPr>
          <w:rFonts w:ascii="Tahoma" w:hAnsi="Tahoma" w:cs="Tahoma"/>
          <w:b/>
          <w:i/>
          <w:sz w:val="20"/>
          <w:lang w:val="en-US"/>
        </w:rPr>
        <w:t>e</w:t>
      </w:r>
      <w:r w:rsidR="007B1B90">
        <w:rPr>
          <w:rFonts w:ascii="Tahoma" w:hAnsi="Tahoma" w:cs="Tahoma"/>
          <w:b/>
          <w:i/>
          <w:sz w:val="20"/>
        </w:rPr>
        <w:t>-</w:t>
      </w:r>
      <w:r w:rsidR="007B1B90">
        <w:rPr>
          <w:rFonts w:ascii="Tahoma" w:hAnsi="Tahoma" w:cs="Tahoma"/>
          <w:b/>
          <w:i/>
          <w:sz w:val="20"/>
          <w:lang w:val="en-US"/>
        </w:rPr>
        <w:t>mail</w:t>
      </w:r>
      <w:r w:rsidR="007B1B90">
        <w:rPr>
          <w:rFonts w:ascii="Tahoma" w:hAnsi="Tahoma" w:cs="Tahoma"/>
          <w:b/>
          <w:i/>
          <w:sz w:val="20"/>
        </w:rPr>
        <w:t xml:space="preserve">: </w:t>
      </w:r>
      <w:hyperlink r:id="rId5" w:history="1">
        <w:r w:rsidR="007B1B90">
          <w:rPr>
            <w:rStyle w:val="a8"/>
            <w:rFonts w:ascii="Tahoma" w:hAnsi="Tahoma" w:cs="Tahoma"/>
            <w:b/>
            <w:i/>
            <w:sz w:val="20"/>
            <w:lang w:val="en-US"/>
          </w:rPr>
          <w:t>info</w:t>
        </w:r>
        <w:r w:rsidR="007B1B90">
          <w:rPr>
            <w:rStyle w:val="a8"/>
            <w:rFonts w:ascii="Tahoma" w:hAnsi="Tahoma" w:cs="Tahoma"/>
            <w:b/>
            <w:i/>
            <w:sz w:val="20"/>
          </w:rPr>
          <w:t>.</w:t>
        </w:r>
        <w:r w:rsidR="007B1B90">
          <w:rPr>
            <w:rStyle w:val="a8"/>
            <w:rFonts w:ascii="Tahoma" w:hAnsi="Tahoma" w:cs="Tahoma"/>
            <w:b/>
            <w:i/>
            <w:sz w:val="20"/>
            <w:lang w:val="en-US"/>
          </w:rPr>
          <w:t>cis</w:t>
        </w:r>
        <w:r w:rsidR="007B1B90">
          <w:rPr>
            <w:rStyle w:val="a8"/>
            <w:rFonts w:ascii="Tahoma" w:hAnsi="Tahoma" w:cs="Tahoma"/>
            <w:b/>
            <w:i/>
            <w:sz w:val="20"/>
          </w:rPr>
          <w:t>-</w:t>
        </w:r>
        <w:r w:rsidR="007B1B90">
          <w:rPr>
            <w:rStyle w:val="a8"/>
            <w:rFonts w:ascii="Tahoma" w:hAnsi="Tahoma" w:cs="Tahoma"/>
            <w:b/>
            <w:i/>
            <w:sz w:val="20"/>
            <w:lang w:val="en-US"/>
          </w:rPr>
          <w:t>expo</w:t>
        </w:r>
        <w:r w:rsidR="007B1B90">
          <w:rPr>
            <w:rStyle w:val="a8"/>
            <w:rFonts w:ascii="Tahoma" w:hAnsi="Tahoma" w:cs="Tahoma"/>
            <w:b/>
            <w:i/>
            <w:sz w:val="20"/>
          </w:rPr>
          <w:t>@</w:t>
        </w:r>
        <w:r w:rsidR="007B1B90">
          <w:rPr>
            <w:rStyle w:val="a8"/>
            <w:rFonts w:ascii="Tahoma" w:hAnsi="Tahoma" w:cs="Tahoma"/>
            <w:b/>
            <w:i/>
            <w:sz w:val="20"/>
            <w:lang w:val="en-US"/>
          </w:rPr>
          <w:t>yandex</w:t>
        </w:r>
        <w:r w:rsidR="007B1B90">
          <w:rPr>
            <w:rStyle w:val="a8"/>
            <w:rFonts w:ascii="Tahoma" w:hAnsi="Tahoma" w:cs="Tahoma"/>
            <w:b/>
            <w:i/>
            <w:sz w:val="20"/>
          </w:rPr>
          <w:t>.</w:t>
        </w:r>
        <w:r w:rsidR="007B1B90">
          <w:rPr>
            <w:rStyle w:val="a8"/>
            <w:rFonts w:ascii="Tahoma" w:hAnsi="Tahoma" w:cs="Tahoma"/>
            <w:b/>
            <w:i/>
            <w:sz w:val="20"/>
            <w:lang w:val="en-US"/>
          </w:rPr>
          <w:t>ru</w:t>
        </w:r>
      </w:hyperlink>
      <w:r w:rsidR="007B1B90">
        <w:rPr>
          <w:rFonts w:ascii="Tahoma" w:hAnsi="Tahoma" w:cs="Tahoma"/>
          <w:b/>
          <w:i/>
          <w:sz w:val="20"/>
        </w:rPr>
        <w:t xml:space="preserve">, </w:t>
      </w:r>
      <w:r w:rsidR="007B1B90">
        <w:rPr>
          <w:rFonts w:ascii="Tahoma" w:hAnsi="Tahoma" w:cs="Tahoma"/>
          <w:b/>
          <w:i/>
          <w:sz w:val="20"/>
          <w:lang w:val="en-US"/>
        </w:rPr>
        <w:t>website</w:t>
      </w:r>
      <w:r w:rsidR="007B1B90">
        <w:rPr>
          <w:rFonts w:ascii="Tahoma" w:hAnsi="Tahoma" w:cs="Tahoma"/>
          <w:b/>
          <w:i/>
          <w:sz w:val="20"/>
        </w:rPr>
        <w:t xml:space="preserve">: </w:t>
      </w:r>
      <w:r w:rsidR="007B1B90">
        <w:rPr>
          <w:rFonts w:ascii="Tahoma" w:hAnsi="Tahoma" w:cs="Tahoma"/>
          <w:b/>
          <w:i/>
          <w:sz w:val="20"/>
          <w:lang w:val="en-US"/>
        </w:rPr>
        <w:t>www</w:t>
      </w:r>
      <w:r w:rsidR="007B1B90">
        <w:rPr>
          <w:rFonts w:ascii="Tahoma" w:hAnsi="Tahoma" w:cs="Tahoma"/>
          <w:b/>
          <w:i/>
          <w:sz w:val="20"/>
        </w:rPr>
        <w:t>.</w:t>
      </w:r>
      <w:r w:rsidR="007B1B90">
        <w:rPr>
          <w:rFonts w:ascii="Tahoma" w:hAnsi="Tahoma" w:cs="Tahoma"/>
          <w:b/>
          <w:i/>
          <w:sz w:val="20"/>
          <w:lang w:val="en-US"/>
        </w:rPr>
        <w:t>cis</w:t>
      </w:r>
      <w:r w:rsidR="007B1B90">
        <w:rPr>
          <w:rFonts w:ascii="Tahoma" w:hAnsi="Tahoma" w:cs="Tahoma"/>
          <w:b/>
          <w:i/>
          <w:sz w:val="20"/>
        </w:rPr>
        <w:t>-</w:t>
      </w:r>
      <w:r w:rsidR="007B1B90">
        <w:rPr>
          <w:rFonts w:ascii="Tahoma" w:hAnsi="Tahoma" w:cs="Tahoma"/>
          <w:b/>
          <w:i/>
          <w:sz w:val="20"/>
          <w:lang w:val="en-US"/>
        </w:rPr>
        <w:t>expo</w:t>
      </w:r>
      <w:r w:rsidR="007B1B90">
        <w:rPr>
          <w:rFonts w:ascii="Tahoma" w:hAnsi="Tahoma" w:cs="Tahoma"/>
          <w:b/>
          <w:i/>
          <w:sz w:val="20"/>
        </w:rPr>
        <w:t>.</w:t>
      </w:r>
      <w:r w:rsidR="007B1B90">
        <w:rPr>
          <w:rFonts w:ascii="Tahoma" w:hAnsi="Tahoma" w:cs="Tahoma"/>
          <w:b/>
          <w:i/>
          <w:sz w:val="20"/>
          <w:lang w:val="en-US"/>
        </w:rPr>
        <w:t>ru</w:t>
      </w:r>
    </w:p>
    <w:p w:rsidR="000059D7" w:rsidRPr="00F71A14" w:rsidRDefault="000059D7" w:rsidP="000059D7">
      <w:pPr>
        <w:rPr>
          <w:rFonts w:ascii="Tahoma" w:hAnsi="Tahoma" w:cs="Tahoma"/>
          <w:sz w:val="20"/>
        </w:rPr>
      </w:pPr>
    </w:p>
    <w:sectPr w:rsidR="000059D7" w:rsidRPr="00F71A14" w:rsidSect="00F71A14">
      <w:pgSz w:w="11907" w:h="16840"/>
      <w:pgMar w:top="709" w:right="850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858"/>
    <w:multiLevelType w:val="hybridMultilevel"/>
    <w:tmpl w:val="4EF2F948"/>
    <w:lvl w:ilvl="0" w:tplc="7092F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7585D"/>
    <w:multiLevelType w:val="hybridMultilevel"/>
    <w:tmpl w:val="436854B4"/>
    <w:lvl w:ilvl="0" w:tplc="F8CE9EA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3A2353"/>
    <w:multiLevelType w:val="hybridMultilevel"/>
    <w:tmpl w:val="31DE5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B2"/>
    <w:rsid w:val="00003327"/>
    <w:rsid w:val="000059D7"/>
    <w:rsid w:val="00006240"/>
    <w:rsid w:val="00014BF2"/>
    <w:rsid w:val="000A08D8"/>
    <w:rsid w:val="000D5114"/>
    <w:rsid w:val="001047E8"/>
    <w:rsid w:val="0011798D"/>
    <w:rsid w:val="00120881"/>
    <w:rsid w:val="0012766D"/>
    <w:rsid w:val="001542C0"/>
    <w:rsid w:val="00167249"/>
    <w:rsid w:val="00184334"/>
    <w:rsid w:val="00184BB4"/>
    <w:rsid w:val="00196EDB"/>
    <w:rsid w:val="001A58BC"/>
    <w:rsid w:val="001B093D"/>
    <w:rsid w:val="001E19A9"/>
    <w:rsid w:val="001E294D"/>
    <w:rsid w:val="001E7D9C"/>
    <w:rsid w:val="001F116E"/>
    <w:rsid w:val="00200413"/>
    <w:rsid w:val="00211C36"/>
    <w:rsid w:val="00240B36"/>
    <w:rsid w:val="0024196A"/>
    <w:rsid w:val="00245D65"/>
    <w:rsid w:val="00263AA8"/>
    <w:rsid w:val="002A2754"/>
    <w:rsid w:val="002B4071"/>
    <w:rsid w:val="002E2C89"/>
    <w:rsid w:val="002F294B"/>
    <w:rsid w:val="00317956"/>
    <w:rsid w:val="00322454"/>
    <w:rsid w:val="00354EF1"/>
    <w:rsid w:val="00357B93"/>
    <w:rsid w:val="003801EC"/>
    <w:rsid w:val="003A2223"/>
    <w:rsid w:val="003C046E"/>
    <w:rsid w:val="003D170C"/>
    <w:rsid w:val="00402DC5"/>
    <w:rsid w:val="00445DBD"/>
    <w:rsid w:val="00473F6D"/>
    <w:rsid w:val="004C3907"/>
    <w:rsid w:val="004E6935"/>
    <w:rsid w:val="004F4649"/>
    <w:rsid w:val="00501668"/>
    <w:rsid w:val="00522327"/>
    <w:rsid w:val="00522C8F"/>
    <w:rsid w:val="005619B5"/>
    <w:rsid w:val="00563E67"/>
    <w:rsid w:val="00567DF6"/>
    <w:rsid w:val="0057464B"/>
    <w:rsid w:val="00595C64"/>
    <w:rsid w:val="005D1991"/>
    <w:rsid w:val="006038F1"/>
    <w:rsid w:val="00603B68"/>
    <w:rsid w:val="006238B6"/>
    <w:rsid w:val="00631EC5"/>
    <w:rsid w:val="00640D2E"/>
    <w:rsid w:val="00652EF6"/>
    <w:rsid w:val="006707C8"/>
    <w:rsid w:val="006E2217"/>
    <w:rsid w:val="006F5320"/>
    <w:rsid w:val="0071298A"/>
    <w:rsid w:val="00716440"/>
    <w:rsid w:val="00731279"/>
    <w:rsid w:val="0074039E"/>
    <w:rsid w:val="00756A76"/>
    <w:rsid w:val="00766688"/>
    <w:rsid w:val="007734AA"/>
    <w:rsid w:val="0078503C"/>
    <w:rsid w:val="00785762"/>
    <w:rsid w:val="00786555"/>
    <w:rsid w:val="007917A5"/>
    <w:rsid w:val="007A1D62"/>
    <w:rsid w:val="007A7082"/>
    <w:rsid w:val="007B1B90"/>
    <w:rsid w:val="007B7F5C"/>
    <w:rsid w:val="007F505A"/>
    <w:rsid w:val="00813803"/>
    <w:rsid w:val="008208FA"/>
    <w:rsid w:val="008227EC"/>
    <w:rsid w:val="008263B5"/>
    <w:rsid w:val="00851C40"/>
    <w:rsid w:val="0085712F"/>
    <w:rsid w:val="00871C99"/>
    <w:rsid w:val="00875877"/>
    <w:rsid w:val="00881059"/>
    <w:rsid w:val="0088755A"/>
    <w:rsid w:val="008A5513"/>
    <w:rsid w:val="008B52F5"/>
    <w:rsid w:val="008D2ACD"/>
    <w:rsid w:val="008D2CEB"/>
    <w:rsid w:val="00913A3C"/>
    <w:rsid w:val="00923E26"/>
    <w:rsid w:val="0092561F"/>
    <w:rsid w:val="009372F3"/>
    <w:rsid w:val="00937F5F"/>
    <w:rsid w:val="009422BD"/>
    <w:rsid w:val="009F142B"/>
    <w:rsid w:val="00A30236"/>
    <w:rsid w:val="00A40870"/>
    <w:rsid w:val="00A6601F"/>
    <w:rsid w:val="00A75004"/>
    <w:rsid w:val="00AA554A"/>
    <w:rsid w:val="00AB189F"/>
    <w:rsid w:val="00AB5DBA"/>
    <w:rsid w:val="00AC1DAA"/>
    <w:rsid w:val="00AC4BEB"/>
    <w:rsid w:val="00AE05FC"/>
    <w:rsid w:val="00AE1D2E"/>
    <w:rsid w:val="00B25831"/>
    <w:rsid w:val="00B30620"/>
    <w:rsid w:val="00B313DD"/>
    <w:rsid w:val="00B6276D"/>
    <w:rsid w:val="00B67521"/>
    <w:rsid w:val="00B75897"/>
    <w:rsid w:val="00B917B7"/>
    <w:rsid w:val="00BF005B"/>
    <w:rsid w:val="00C47205"/>
    <w:rsid w:val="00C47287"/>
    <w:rsid w:val="00C70920"/>
    <w:rsid w:val="00CC5AF5"/>
    <w:rsid w:val="00CC7D02"/>
    <w:rsid w:val="00CD1A64"/>
    <w:rsid w:val="00CE4040"/>
    <w:rsid w:val="00D1264A"/>
    <w:rsid w:val="00D24293"/>
    <w:rsid w:val="00D260B2"/>
    <w:rsid w:val="00D44B14"/>
    <w:rsid w:val="00D5348B"/>
    <w:rsid w:val="00D97BF0"/>
    <w:rsid w:val="00DD3799"/>
    <w:rsid w:val="00DD45C2"/>
    <w:rsid w:val="00DE3209"/>
    <w:rsid w:val="00DF52AB"/>
    <w:rsid w:val="00E378A3"/>
    <w:rsid w:val="00E47FC8"/>
    <w:rsid w:val="00E6269C"/>
    <w:rsid w:val="00E95CC6"/>
    <w:rsid w:val="00ED64C6"/>
    <w:rsid w:val="00EE3A4F"/>
    <w:rsid w:val="00EF4495"/>
    <w:rsid w:val="00F02F6D"/>
    <w:rsid w:val="00F0674C"/>
    <w:rsid w:val="00F256E2"/>
    <w:rsid w:val="00F32B7C"/>
    <w:rsid w:val="00F3445A"/>
    <w:rsid w:val="00F54EF0"/>
    <w:rsid w:val="00F71A14"/>
    <w:rsid w:val="00F733A0"/>
    <w:rsid w:val="00FA6853"/>
    <w:rsid w:val="00FB0830"/>
    <w:rsid w:val="00FC4376"/>
    <w:rsid w:val="00F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AE1D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31EC5"/>
    <w:pPr>
      <w:keepNext/>
      <w:outlineLvl w:val="2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E2217"/>
    <w:pPr>
      <w:spacing w:after="120" w:line="480" w:lineRule="auto"/>
    </w:pPr>
  </w:style>
  <w:style w:type="character" w:styleId="a5">
    <w:name w:val="Strong"/>
    <w:qFormat/>
    <w:rsid w:val="003C046E"/>
    <w:rPr>
      <w:b/>
      <w:bCs/>
    </w:rPr>
  </w:style>
  <w:style w:type="table" w:styleId="a6">
    <w:name w:val="Table Grid"/>
    <w:basedOn w:val="a1"/>
    <w:rsid w:val="00FC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059D7"/>
    <w:pPr>
      <w:spacing w:before="100" w:beforeAutospacing="1" w:after="100" w:afterAutospacing="1"/>
    </w:pPr>
    <w:rPr>
      <w:szCs w:val="24"/>
    </w:rPr>
  </w:style>
  <w:style w:type="character" w:styleId="a8">
    <w:name w:val="Hyperlink"/>
    <w:uiPriority w:val="99"/>
    <w:unhideWhenUsed/>
    <w:rsid w:val="007B1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is-expo@yande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40;&#1057;&#1055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АСПОР</Template>
  <TotalTime>5</TotalTime>
  <Pages>2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Б.И.</dc:creator>
  <cp:lastModifiedBy>User1</cp:lastModifiedBy>
  <cp:revision>2</cp:revision>
  <cp:lastPrinted>2010-06-29T08:51:00Z</cp:lastPrinted>
  <dcterms:created xsi:type="dcterms:W3CDTF">2012-08-02T07:49:00Z</dcterms:created>
  <dcterms:modified xsi:type="dcterms:W3CDTF">2012-08-02T07:49:00Z</dcterms:modified>
</cp:coreProperties>
</file>